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pStyle w:val="9"/>
        <w:rPr>
          <w:rFonts w:hint="default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  <w:t>呼图壁县湿地公园管理局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2025年部门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</w:rPr>
        <w:t>预算公开</w:t>
      </w: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目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第一部分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2025年呼图壁县湿地公园管理局部门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四、财政拨款收支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七、一般公共预算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2025年部门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2025年上年结转结余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sectPr>
          <w:footerReference r:id="rId4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第一部分 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2025年呼图壁县湿地公园管理局部门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宋体" w:hAnsi="宋体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一、主要职能</w:t>
      </w:r>
    </w:p>
    <w:p>
      <w:pPr>
        <w:snapToGrid w:val="0"/>
        <w:spacing w:line="520" w:lineRule="exact"/>
        <w:ind w:firstLine="640" w:firstLineChars="200"/>
        <w:rPr>
          <w:rFonts w:ascii="仿宋_GB2312" w:hAnsi="宋体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贯彻执行国家、区、州、县有关湿地保护的政策、方针和法律法规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 w:cs="Times New Roman"/>
          <w:sz w:val="32"/>
          <w:szCs w:val="32"/>
        </w:rPr>
        <w:t>编制本行政区域内湿地保护规划，划定本行政区域内重要湿地，并向社会公示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 w:cs="Times New Roman"/>
          <w:sz w:val="32"/>
          <w:szCs w:val="32"/>
        </w:rPr>
        <w:t>负责湿地公园的建设、管理、科学检测及经营活动等重大事项的决策和管理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 w:cs="Times New Roman"/>
          <w:sz w:val="32"/>
          <w:szCs w:val="32"/>
        </w:rPr>
        <w:t>调查湿地公园的自然资源，并建立档案，组织环境监测，保护湿地公园内的自然环境和自然资源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 w:cs="Times New Roman"/>
          <w:sz w:val="32"/>
          <w:szCs w:val="32"/>
        </w:rPr>
        <w:t>组织或协助有关部门开展湿地的科学研究工作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 w:cs="Times New Roman"/>
          <w:sz w:val="32"/>
          <w:szCs w:val="32"/>
        </w:rPr>
        <w:t>开展湿地保护的宣传教育活动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 w:cs="Times New Roman"/>
          <w:sz w:val="32"/>
          <w:szCs w:val="32"/>
        </w:rPr>
        <w:t>在加强湿地保护的前提下，合理利用湿地资源，组织开展生态旅游、经营利用活动。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ascii="仿宋_GB2312" w:hAnsi="黑体" w:eastAsia="仿宋_GB2312" w:cs="宋体"/>
          <w:b/>
          <w:bCs/>
          <w:color w:val="FF0000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无下属预算单位，下设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个处室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分别是无</w:t>
      </w:r>
      <w:r>
        <w:rPr>
          <w:rFonts w:hint="default" w:ascii="仿宋_GB2312" w:hAnsi="仿宋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编制数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，实有人数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人，其中：在职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人；退休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人；离休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</w:pPr>
    </w:p>
    <w:p>
      <w:pPr>
        <w:pStyle w:val="2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</w:pPr>
    </w:p>
    <w:p>
      <w:pPr>
        <w:pStyle w:val="2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footerReference r:id="rId5" w:type="default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黑体" w:eastAsia="仿宋_GB2312" w:cs="宋体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黑体" w:eastAsia="仿宋_GB2312" w:cs="宋体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：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呼图壁县湿地公园管理局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单位：万元</w:t>
      </w:r>
    </w:p>
    <w:tbl>
      <w:tblPr>
        <w:tblStyle w:val="11"/>
        <w:tblW w:w="8662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  <w:gridCol w:w="1103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 目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229.10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169.10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169.10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3.国有资本经营预算拨款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33.29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19.54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4.财政专户核拨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5.单位资金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150.99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35.28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2.非财政拨款结余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239.10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239.10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1"/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编制部门：呼图壁县湿地公园管理局                            单位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：万元</w:t>
      </w:r>
    </w:p>
    <w:tbl>
      <w:tblPr>
        <w:tblStyle w:val="11"/>
        <w:tblW w:w="10257" w:type="dxa"/>
        <w:tblInd w:w="-56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408"/>
        <w:gridCol w:w="408"/>
        <w:gridCol w:w="1134"/>
        <w:gridCol w:w="763"/>
        <w:gridCol w:w="737"/>
        <w:gridCol w:w="720"/>
        <w:gridCol w:w="640"/>
        <w:gridCol w:w="308"/>
        <w:gridCol w:w="660"/>
        <w:gridCol w:w="748"/>
        <w:gridCol w:w="649"/>
        <w:gridCol w:w="572"/>
        <w:gridCol w:w="777"/>
        <w:gridCol w:w="716"/>
        <w:gridCol w:w="50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4"/>
                <w:szCs w:val="24"/>
                <w:highlight w:val="none"/>
              </w:rPr>
              <w:t>功能分类科目编码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7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总  计</w:t>
            </w:r>
          </w:p>
        </w:tc>
        <w:tc>
          <w:tcPr>
            <w:tcW w:w="446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sz w:val="24"/>
                <w:szCs w:val="24"/>
                <w:highlight w:val="none"/>
              </w:rPr>
              <w:t>财  政  拨  款  (  补  助  )</w:t>
            </w:r>
          </w:p>
        </w:tc>
        <w:tc>
          <w:tcPr>
            <w:tcW w:w="5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财政专户（教育收费）</w:t>
            </w:r>
          </w:p>
        </w:tc>
        <w:tc>
          <w:tcPr>
            <w:tcW w:w="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单位资金</w:t>
            </w:r>
          </w:p>
        </w:tc>
        <w:tc>
          <w:tcPr>
            <w:tcW w:w="7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财政拨款结转</w:t>
            </w:r>
          </w:p>
        </w:tc>
        <w:tc>
          <w:tcPr>
            <w:tcW w:w="5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</w:trPr>
        <w:tc>
          <w:tcPr>
            <w:tcW w:w="51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类</w:t>
            </w:r>
          </w:p>
        </w:tc>
        <w:tc>
          <w:tcPr>
            <w:tcW w:w="408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款</w:t>
            </w:r>
          </w:p>
        </w:tc>
        <w:tc>
          <w:tcPr>
            <w:tcW w:w="408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项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财政拨款(补助)小计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上级一般公共预算安排的转移支付</w:t>
            </w:r>
          </w:p>
        </w:tc>
        <w:tc>
          <w:tcPr>
            <w:tcW w:w="30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上级政府性基金安排的转移支付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国有资本经营预算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上级国有资本经营预算安排的转移支付</w:t>
            </w:r>
          </w:p>
        </w:tc>
        <w:tc>
          <w:tcPr>
            <w:tcW w:w="57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7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208　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33.29　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12.49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12.49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20.8</w:t>
            </w:r>
          </w:p>
        </w:tc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208　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05　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行政和事业单位养老支出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33.29　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12.49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12.49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20.8</w:t>
            </w:r>
          </w:p>
        </w:tc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208　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05　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05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机关事业单位基本养老保险费支出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33.29　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12.49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12.49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20.8</w:t>
            </w:r>
          </w:p>
        </w:tc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19.54　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9.44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9.44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10.10</w:t>
            </w:r>
          </w:p>
        </w:tc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</w:tr>
      <w:tr>
        <w:trPr>
          <w:trHeight w:val="90" w:hRule="atLeast"/>
        </w:trPr>
        <w:tc>
          <w:tcPr>
            <w:tcW w:w="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19.54　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9.44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9.44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60" w:firstLineChars="100"/>
              <w:jc w:val="both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10.10</w:t>
            </w:r>
          </w:p>
        </w:tc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事业单位医疗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14.64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6.24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6.24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 xml:space="preserve">  8.40</w:t>
            </w:r>
          </w:p>
        </w:tc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公务员医疗补助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4.82　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3.12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3.12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 xml:space="preserve">  1.70</w:t>
            </w:r>
          </w:p>
        </w:tc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其他行政事业单位医疗支出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0.08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0.08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0.08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9"/>
                <w:szCs w:val="19"/>
                <w:lang w:val="en-US" w:eastAsia="zh-CN"/>
              </w:rPr>
              <w:t>213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ind w:left="121" w:leftChars="0"/>
              <w:rPr>
                <w:rFonts w:hint="eastAsia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ind w:left="121" w:leftChars="0"/>
              <w:rPr>
                <w:rFonts w:hint="eastAsia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农林水支出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150.99</w:t>
            </w: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136.89</w:t>
            </w: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136.89</w:t>
            </w: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60" w:firstLineChars="100"/>
              <w:jc w:val="both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4.10</w:t>
            </w:r>
          </w:p>
        </w:tc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10.00</w:t>
            </w:r>
          </w:p>
        </w:tc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  <w:t>213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9"/>
                <w:szCs w:val="19"/>
                <w:lang w:val="en-US" w:eastAsia="zh-CN"/>
              </w:rPr>
              <w:t>02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ind w:left="121" w:leftChars="0"/>
              <w:rPr>
                <w:rFonts w:hint="eastAsia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林业和草原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150.99</w:t>
            </w: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136.89</w:t>
            </w: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136.89</w:t>
            </w: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 xml:space="preserve">  4.10</w:t>
            </w:r>
          </w:p>
        </w:tc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10.00</w:t>
            </w:r>
          </w:p>
        </w:tc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  <w:t>213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  <w:t>02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9"/>
                <w:szCs w:val="19"/>
                <w:lang w:val="en-US" w:eastAsia="zh-CN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事业机构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94.93</w:t>
            </w: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90.83</w:t>
            </w: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90.83</w:t>
            </w: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 xml:space="preserve">  4.10</w:t>
            </w:r>
          </w:p>
        </w:tc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213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02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湿地保护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46.06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46.06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46.06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213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02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其他林业和草原支出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10.00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10.00</w:t>
            </w:r>
          </w:p>
        </w:tc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221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住房保障支出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35.28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10.28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10.28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25.00</w:t>
            </w:r>
          </w:p>
        </w:tc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221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02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住房改革支出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35.28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10.28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10.28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25.00</w:t>
            </w:r>
          </w:p>
        </w:tc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221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02</w:t>
            </w: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住房公积金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35.28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10.28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10.28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25.00</w:t>
            </w:r>
          </w:p>
        </w:tc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合计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239.10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169.10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169.10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60</w:t>
            </w:r>
          </w:p>
        </w:tc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10</w:t>
            </w:r>
          </w:p>
        </w:tc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：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呼图壁县湿地公园管理局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单位：万元</w:t>
      </w:r>
    </w:p>
    <w:tbl>
      <w:tblPr>
        <w:tblStyle w:val="11"/>
        <w:tblW w:w="9420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"/>
        <w:gridCol w:w="417"/>
        <w:gridCol w:w="417"/>
        <w:gridCol w:w="2572"/>
        <w:gridCol w:w="1836"/>
        <w:gridCol w:w="1837"/>
        <w:gridCol w:w="18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38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  目</w:t>
            </w:r>
          </w:p>
        </w:tc>
        <w:tc>
          <w:tcPr>
            <w:tcW w:w="55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57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83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88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rPr>
          <w:trHeight w:val="27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5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8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6"/>
                <w:szCs w:val="16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33.29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33.29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6"/>
                <w:szCs w:val="16"/>
                <w:highlight w:val="none"/>
                <w:lang w:val="en-US" w:eastAsia="zh-CN"/>
              </w:rPr>
              <w:t>行政和事业单位养老支出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33.29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33.29</w:t>
            </w: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</w:tr>
      <w:tr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6"/>
                <w:szCs w:val="16"/>
                <w:highlight w:val="none"/>
                <w:lang w:val="en-US" w:eastAsia="zh-CN"/>
              </w:rPr>
              <w:t>机关事业单位基本养老保险费支出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33.29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33.29</w:t>
            </w: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</w:tr>
      <w:tr>
        <w:trPr>
          <w:trHeight w:val="27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6"/>
                <w:szCs w:val="16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 xml:space="preserve"> 19.54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19.54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16"/>
                <w:szCs w:val="16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19.54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19.54</w:t>
            </w: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</w:tr>
      <w:tr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事业单位医疗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14.64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14.64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公务员医疗补助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4.82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4.82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99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其他行政事业单位医疗支出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0.08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0.08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农林水支出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150.99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94.93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56.06</w:t>
            </w:r>
          </w:p>
        </w:tc>
      </w:tr>
      <w:tr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林业和草原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150.99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94.93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56.06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213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04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事业机构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94.93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94.93</w:t>
            </w: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213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12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湿地保护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46.06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46.06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213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99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其他林业和草原支出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10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10</w:t>
            </w:r>
          </w:p>
        </w:tc>
      </w:tr>
      <w:tr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住房保障支出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35.28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35.28</w:t>
            </w: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住房改革支出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35.28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35.28</w:t>
            </w: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住房公积金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35.28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35.28</w:t>
            </w: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合  计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239.10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183.04</w:t>
            </w:r>
          </w:p>
        </w:tc>
        <w:tc>
          <w:tcPr>
            <w:tcW w:w="1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56.06</w:t>
            </w:r>
          </w:p>
        </w:tc>
      </w:tr>
    </w:tbl>
    <w:p>
      <w:pPr>
        <w:widowControl/>
        <w:outlineLvl w:val="1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表4</w:t>
      </w:r>
    </w:p>
    <w:p>
      <w:pPr>
        <w:widowControl/>
        <w:spacing w:before="120" w:beforeLines="50" w:line="280" w:lineRule="exact"/>
        <w:jc w:val="center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财政拨款收支预算总体情况表</w:t>
      </w:r>
    </w:p>
    <w:p>
      <w:pPr>
        <w:widowControl/>
        <w:spacing w:before="120" w:beforeLines="50"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eastAsia="zh-CN"/>
        </w:rPr>
        <w:t>呼图壁县湿地公园管理局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                        单位：万元</w:t>
      </w:r>
    </w:p>
    <w:tbl>
      <w:tblPr>
        <w:tblStyle w:val="11"/>
        <w:tblW w:w="9449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913"/>
        <w:gridCol w:w="2567"/>
        <w:gridCol w:w="900"/>
        <w:gridCol w:w="882"/>
        <w:gridCol w:w="1130"/>
        <w:gridCol w:w="113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财政拨款收入</w:t>
            </w:r>
          </w:p>
        </w:tc>
        <w:tc>
          <w:tcPr>
            <w:tcW w:w="660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目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  能  分  类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一、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财政拨款（补助）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169.10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180" w:firstLineChars="100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一般公共预算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169.10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国有资本经营预算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12.49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12.49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9.44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9.44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136.89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136.89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10.28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10.28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169.10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169.10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169.10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表5</w:t>
      </w:r>
    </w:p>
    <w:tbl>
      <w:tblPr>
        <w:tblStyle w:val="11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499"/>
        <w:gridCol w:w="502"/>
        <w:gridCol w:w="2500"/>
        <w:gridCol w:w="659"/>
        <w:gridCol w:w="1021"/>
        <w:gridCol w:w="216"/>
        <w:gridCol w:w="1621"/>
        <w:gridCol w:w="16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0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呼图壁县湿地公园管理局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</w:t>
            </w:r>
          </w:p>
        </w:tc>
        <w:tc>
          <w:tcPr>
            <w:tcW w:w="3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rPr>
          <w:trHeight w:val="405" w:hRule="atLeast"/>
        </w:trPr>
        <w:tc>
          <w:tcPr>
            <w:tcW w:w="40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目</w:t>
            </w:r>
          </w:p>
        </w:tc>
        <w:tc>
          <w:tcPr>
            <w:tcW w:w="521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50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680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7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69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rPr>
          <w:trHeight w:val="30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5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7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208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12.49　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12.49　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45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208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05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行政和事业单位养老支出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12.49　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12.49　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45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208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05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05　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机关事业单位基本养老保险费支出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12.49　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12.49　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rPr>
          <w:trHeight w:val="45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default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9.44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9.44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rPr>
          <w:trHeight w:val="45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default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default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9.44　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9.44　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rPr>
          <w:trHeight w:val="45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default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事业单位医疗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6.24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6.24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rPr>
          <w:trHeight w:val="45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default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公务员医疗补助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3.12　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3.12　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rPr>
          <w:trHeight w:val="45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default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99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其他行政事业单位医疗支出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0.08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0.08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9"/>
                <w:szCs w:val="19"/>
                <w:lang w:val="en-US" w:eastAsia="zh-CN"/>
              </w:rPr>
              <w:t>213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ind w:left="121" w:leftChars="0"/>
              <w:rPr>
                <w:rFonts w:hint="eastAsia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ind w:left="121" w:leftChars="0"/>
              <w:rPr>
                <w:rFonts w:hint="eastAsia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农林水支出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136.89</w:t>
            </w: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136.89</w:t>
            </w: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45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  <w:t>213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9"/>
                <w:szCs w:val="19"/>
                <w:lang w:val="en-US" w:eastAsia="zh-CN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ind w:left="121" w:leftChars="0"/>
              <w:rPr>
                <w:rFonts w:hint="eastAsia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林业和草原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136.89</w:t>
            </w: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136.89</w:t>
            </w: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45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  <w:t>213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9"/>
                <w:szCs w:val="19"/>
                <w:lang w:val="en-US" w:eastAsia="zh-CN"/>
              </w:rPr>
              <w:t>04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事业机构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90.83</w:t>
            </w: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90.83</w:t>
            </w: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45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213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12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湿地保护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46.06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46.06</w:t>
            </w:r>
          </w:p>
        </w:tc>
      </w:tr>
      <w:tr>
        <w:trPr>
          <w:trHeight w:val="45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221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住房保障支出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10.28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10.28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221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住房改革支出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10.28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10.28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221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01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4" w:line="231" w:lineRule="auto"/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住房公积金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10.28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4" w:line="231" w:lineRule="auto"/>
              <w:rPr>
                <w:rFonts w:hint="default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16"/>
                <w:szCs w:val="16"/>
                <w:lang w:val="en-US" w:eastAsia="zh-CN" w:bidi="ar-SA"/>
              </w:rPr>
              <w:t>10.28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169.10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123.04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46.06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表6</w:t>
      </w:r>
    </w:p>
    <w:tbl>
      <w:tblPr>
        <w:tblStyle w:val="11"/>
        <w:tblW w:w="9328" w:type="dxa"/>
        <w:tblInd w:w="-1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586"/>
        <w:gridCol w:w="2888"/>
        <w:gridCol w:w="994"/>
        <w:gridCol w:w="705"/>
        <w:gridCol w:w="975"/>
        <w:gridCol w:w="724"/>
        <w:gridCol w:w="1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2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2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呼图壁县湿地公园管理局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    </w:t>
            </w:r>
          </w:p>
        </w:tc>
        <w:tc>
          <w:tcPr>
            <w:tcW w:w="24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720" w:firstLineChars="300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2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科  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目</w:t>
            </w:r>
          </w:p>
        </w:tc>
        <w:tc>
          <w:tcPr>
            <w:tcW w:w="509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经济分类科目编码</w:t>
            </w:r>
          </w:p>
        </w:tc>
        <w:tc>
          <w:tcPr>
            <w:tcW w:w="288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经济分类科目名称</w:t>
            </w:r>
          </w:p>
        </w:tc>
        <w:tc>
          <w:tcPr>
            <w:tcW w:w="1699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699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人员经费</w:t>
            </w:r>
          </w:p>
        </w:tc>
        <w:tc>
          <w:tcPr>
            <w:tcW w:w="16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288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9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9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301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工资福利支出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118.59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118.59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301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基本工资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32.72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32.72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301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津贴补贴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9.75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9.75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301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奖金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23.60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23.60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301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07</w:t>
            </w: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绩效工资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19.61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19.61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301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08</w:t>
            </w: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机关事业单位基本养老保险缴费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12.49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12.49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301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10</w:t>
            </w: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职工基本医疗保险缴费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6.24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6.24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301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公务员医疗补助缴费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3.12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3.12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301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12</w:t>
            </w: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其他社会保险缴费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0.78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0.78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301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13</w:t>
            </w: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住房公积金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10.28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10.28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302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商品和服务支出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4.44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4.44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302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办公费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0.33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0.33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302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印刷费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0.20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302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07</w:t>
            </w: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邮电费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0.45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160" w:firstLineChars="100"/>
              <w:jc w:val="left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302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160" w:firstLineChars="10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800" w:firstLineChars="50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差旅费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0.06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0.06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302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13</w:t>
            </w: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维修（护）费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0.04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302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17</w:t>
            </w: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公务接待费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0.25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302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28</w:t>
            </w: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工会经费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1.51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1.51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302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31</w:t>
            </w: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公务用车运行维护费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1.60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303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对个人和家庭的补助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0.01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0.01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303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生活补助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0.01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0.01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123.04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118.60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4.44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表7</w:t>
      </w:r>
    </w:p>
    <w:tbl>
      <w:tblPr>
        <w:tblStyle w:val="11"/>
        <w:tblW w:w="9540" w:type="dxa"/>
        <w:tblInd w:w="-36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"/>
        <w:gridCol w:w="447"/>
        <w:gridCol w:w="417"/>
        <w:gridCol w:w="417"/>
        <w:gridCol w:w="948"/>
        <w:gridCol w:w="1198"/>
        <w:gridCol w:w="722"/>
        <w:gridCol w:w="110"/>
        <w:gridCol w:w="443"/>
        <w:gridCol w:w="620"/>
        <w:gridCol w:w="625"/>
        <w:gridCol w:w="625"/>
        <w:gridCol w:w="404"/>
        <w:gridCol w:w="214"/>
        <w:gridCol w:w="419"/>
        <w:gridCol w:w="618"/>
        <w:gridCol w:w="420"/>
        <w:gridCol w:w="420"/>
        <w:gridCol w:w="387"/>
        <w:gridCol w:w="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" w:type="dxa"/>
          <w:wAfter w:w="77" w:type="dxa"/>
          <w:trHeight w:val="375" w:hRule="atLeast"/>
        </w:trPr>
        <w:tc>
          <w:tcPr>
            <w:tcW w:w="9454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" w:type="dxa"/>
          <w:wAfter w:w="77" w:type="dxa"/>
          <w:trHeight w:val="405" w:hRule="atLeast"/>
        </w:trPr>
        <w:tc>
          <w:tcPr>
            <w:tcW w:w="42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呼图壁县湿地公园管理局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</w:t>
            </w:r>
          </w:p>
        </w:tc>
        <w:tc>
          <w:tcPr>
            <w:tcW w:w="247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960" w:firstLineChars="400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90" w:type="dxa"/>
            <w:gridSpan w:val="4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 目 编 码</w:t>
            </w:r>
          </w:p>
        </w:tc>
        <w:tc>
          <w:tcPr>
            <w:tcW w:w="948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科目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名称</w:t>
            </w:r>
          </w:p>
        </w:tc>
        <w:tc>
          <w:tcPr>
            <w:tcW w:w="1198" w:type="dxa"/>
            <w:vMerge w:val="restart"/>
            <w:vAlign w:val="center"/>
          </w:tcPr>
          <w:p>
            <w:pPr>
              <w:jc w:val="center"/>
              <w:rPr>
                <w:rFonts w:ascii="Calibri" w:hAnsi="Calibri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722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项目支出合计</w:t>
            </w:r>
          </w:p>
        </w:tc>
        <w:tc>
          <w:tcPr>
            <w:tcW w:w="553" w:type="dxa"/>
            <w:gridSpan w:val="2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62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625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625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债务利息及费用支出</w:t>
            </w:r>
          </w:p>
        </w:tc>
        <w:tc>
          <w:tcPr>
            <w:tcW w:w="618" w:type="dxa"/>
            <w:gridSpan w:val="2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资本性支出（基本建设）</w:t>
            </w:r>
          </w:p>
        </w:tc>
        <w:tc>
          <w:tcPr>
            <w:tcW w:w="419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</w:t>
            </w:r>
          </w:p>
        </w:tc>
        <w:tc>
          <w:tcPr>
            <w:tcW w:w="618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对企业补助（基本建设）</w:t>
            </w:r>
          </w:p>
        </w:tc>
        <w:tc>
          <w:tcPr>
            <w:tcW w:w="42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</w:t>
            </w:r>
          </w:p>
        </w:tc>
        <w:tc>
          <w:tcPr>
            <w:tcW w:w="42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对社会保障基金补助</w:t>
            </w:r>
          </w:p>
        </w:tc>
        <w:tc>
          <w:tcPr>
            <w:tcW w:w="464" w:type="dxa"/>
            <w:gridSpan w:val="2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45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94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98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22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53" w:type="dxa"/>
            <w:gridSpan w:val="2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2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25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25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gridSpan w:val="2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64" w:type="dxa"/>
            <w:gridSpan w:val="2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456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213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center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417" w:type="dxa"/>
            <w:vAlign w:val="top"/>
          </w:tcPr>
          <w:p>
            <w:pPr>
              <w:widowControl/>
              <w:jc w:val="center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94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农林水支出</w:t>
            </w:r>
          </w:p>
        </w:tc>
        <w:tc>
          <w:tcPr>
            <w:tcW w:w="119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722" w:type="dxa"/>
            <w:vAlign w:val="top"/>
          </w:tcPr>
          <w:p>
            <w:pPr>
              <w:widowControl/>
              <w:jc w:val="both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46.06</w:t>
            </w:r>
          </w:p>
        </w:tc>
        <w:tc>
          <w:tcPr>
            <w:tcW w:w="553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20" w:type="dxa"/>
            <w:vAlign w:val="top"/>
          </w:tcPr>
          <w:p>
            <w:pPr>
              <w:widowControl/>
              <w:jc w:val="center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46.06</w:t>
            </w:r>
          </w:p>
        </w:tc>
        <w:tc>
          <w:tcPr>
            <w:tcW w:w="625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25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9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1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64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456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213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center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center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94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林业和草原</w:t>
            </w:r>
          </w:p>
        </w:tc>
        <w:tc>
          <w:tcPr>
            <w:tcW w:w="119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722" w:type="dxa"/>
            <w:vAlign w:val="top"/>
          </w:tcPr>
          <w:p>
            <w:pPr>
              <w:widowControl/>
              <w:jc w:val="both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46.06</w:t>
            </w:r>
          </w:p>
        </w:tc>
        <w:tc>
          <w:tcPr>
            <w:tcW w:w="553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20" w:type="dxa"/>
            <w:vAlign w:val="top"/>
          </w:tcPr>
          <w:p>
            <w:pPr>
              <w:widowControl/>
              <w:jc w:val="center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46.06</w:t>
            </w:r>
          </w:p>
        </w:tc>
        <w:tc>
          <w:tcPr>
            <w:tcW w:w="625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25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9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1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64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56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213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12</w:t>
            </w:r>
          </w:p>
        </w:tc>
        <w:tc>
          <w:tcPr>
            <w:tcW w:w="94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湿地保护</w:t>
            </w:r>
          </w:p>
        </w:tc>
        <w:tc>
          <w:tcPr>
            <w:tcW w:w="119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  <w:t>2025年湿地公园防火资金（非定额）</w:t>
            </w:r>
          </w:p>
        </w:tc>
        <w:tc>
          <w:tcPr>
            <w:tcW w:w="722" w:type="dxa"/>
            <w:vAlign w:val="top"/>
          </w:tcPr>
          <w:p>
            <w:pPr>
              <w:widowControl/>
              <w:jc w:val="both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26.06</w:t>
            </w:r>
          </w:p>
        </w:tc>
        <w:tc>
          <w:tcPr>
            <w:tcW w:w="553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20" w:type="dxa"/>
            <w:vAlign w:val="top"/>
          </w:tcPr>
          <w:p>
            <w:pPr>
              <w:widowControl/>
              <w:jc w:val="center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26.06</w:t>
            </w:r>
          </w:p>
        </w:tc>
        <w:tc>
          <w:tcPr>
            <w:tcW w:w="625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25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9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1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64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56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213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12</w:t>
            </w:r>
          </w:p>
        </w:tc>
        <w:tc>
          <w:tcPr>
            <w:tcW w:w="94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湿地保护</w:t>
            </w:r>
          </w:p>
        </w:tc>
        <w:tc>
          <w:tcPr>
            <w:tcW w:w="119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  <w:t>国家湿地公园总体规划编制费（非定额）</w:t>
            </w:r>
          </w:p>
        </w:tc>
        <w:tc>
          <w:tcPr>
            <w:tcW w:w="722" w:type="dxa"/>
            <w:vAlign w:val="top"/>
          </w:tcPr>
          <w:p>
            <w:pPr>
              <w:widowControl/>
              <w:ind w:firstLine="160" w:firstLineChars="100"/>
              <w:jc w:val="both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</w:t>
            </w:r>
          </w:p>
        </w:tc>
        <w:tc>
          <w:tcPr>
            <w:tcW w:w="553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20" w:type="dxa"/>
            <w:vAlign w:val="top"/>
          </w:tcPr>
          <w:p>
            <w:pPr>
              <w:widowControl/>
              <w:jc w:val="center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</w:t>
            </w:r>
          </w:p>
        </w:tc>
        <w:tc>
          <w:tcPr>
            <w:tcW w:w="625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25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9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1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64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56" w:type="dxa"/>
            <w:gridSpan w:val="2"/>
            <w:vAlign w:val="top"/>
          </w:tcPr>
          <w:p>
            <w:pPr>
              <w:widowControl/>
              <w:jc w:val="both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417" w:type="dxa"/>
            <w:vAlign w:val="top"/>
          </w:tcPr>
          <w:p>
            <w:pPr>
              <w:widowControl/>
              <w:jc w:val="center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417" w:type="dxa"/>
            <w:vAlign w:val="top"/>
          </w:tcPr>
          <w:p>
            <w:pPr>
              <w:widowControl/>
              <w:jc w:val="center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94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119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722" w:type="dxa"/>
            <w:vAlign w:val="top"/>
          </w:tcPr>
          <w:p>
            <w:pPr>
              <w:widowControl/>
              <w:jc w:val="center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53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20" w:type="dxa"/>
            <w:vAlign w:val="top"/>
          </w:tcPr>
          <w:p>
            <w:pPr>
              <w:widowControl/>
              <w:jc w:val="center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25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25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9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1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64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56" w:type="dxa"/>
            <w:gridSpan w:val="2"/>
            <w:vAlign w:val="top"/>
          </w:tcPr>
          <w:p>
            <w:pPr>
              <w:widowControl/>
              <w:jc w:val="both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417" w:type="dxa"/>
            <w:vAlign w:val="top"/>
          </w:tcPr>
          <w:p>
            <w:pPr>
              <w:widowControl/>
              <w:jc w:val="both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417" w:type="dxa"/>
            <w:vAlign w:val="top"/>
          </w:tcPr>
          <w:p>
            <w:pPr>
              <w:widowControl/>
              <w:jc w:val="both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94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119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722" w:type="dxa"/>
            <w:vAlign w:val="top"/>
          </w:tcPr>
          <w:p>
            <w:pPr>
              <w:widowControl/>
              <w:jc w:val="center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53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20" w:type="dxa"/>
            <w:vAlign w:val="top"/>
          </w:tcPr>
          <w:p>
            <w:pPr>
              <w:widowControl/>
              <w:jc w:val="center"/>
              <w:outlineLvl w:val="1"/>
              <w:rPr>
                <w:rFonts w:hint="default" w:ascii="仿宋" w:hAnsi="仿宋" w:eastAsia="仿宋" w:cs="仿宋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25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25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9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1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64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56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94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19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722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553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20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25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25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9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1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64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56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94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19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722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553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20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25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25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9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1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64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56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94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19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722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553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20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25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25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9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18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64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56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94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9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2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53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2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2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4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56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94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19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2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53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2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2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64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56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94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9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2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53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2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2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4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56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948" w:type="dxa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198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合 计</w:t>
            </w:r>
          </w:p>
        </w:tc>
        <w:tc>
          <w:tcPr>
            <w:tcW w:w="722" w:type="dxa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46.06</w:t>
            </w:r>
          </w:p>
        </w:tc>
        <w:tc>
          <w:tcPr>
            <w:tcW w:w="553" w:type="dxa"/>
            <w:gridSpan w:val="2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20" w:type="dxa"/>
            <w:vAlign w:val="top"/>
          </w:tcPr>
          <w:p>
            <w:pPr>
              <w:widowControl/>
              <w:jc w:val="center"/>
              <w:outlineLvl w:val="1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 xml:space="preserve"> 46.06</w:t>
            </w:r>
          </w:p>
        </w:tc>
        <w:tc>
          <w:tcPr>
            <w:tcW w:w="62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2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4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8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部门：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eastAsia="zh-CN"/>
        </w:rPr>
        <w:t>呼图壁县湿地公园管理局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单位：万元</w:t>
      </w:r>
    </w:p>
    <w:tbl>
      <w:tblPr>
        <w:tblStyle w:val="11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政府性基金预算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outlineLvl w:val="1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备注：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本部门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2025年没有使用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，此表为空表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。</w:t>
      </w:r>
    </w:p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9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呼图壁县湿地公园管理局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单位：万元</w:t>
      </w:r>
    </w:p>
    <w:tbl>
      <w:tblPr>
        <w:tblStyle w:val="11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国有资本经营预算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outlineLvl w:val="1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备注：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本部门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2025年没有使用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，此表为空表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。</w:t>
      </w:r>
    </w:p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10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“三公”经费支出情况表</w:t>
      </w:r>
    </w:p>
    <w:p>
      <w:pPr>
        <w:widowControl/>
        <w:jc w:val="both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呼图壁县湿地公园管理局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单位：万元</w:t>
      </w:r>
    </w:p>
    <w:tbl>
      <w:tblPr>
        <w:tblStyle w:val="12"/>
        <w:tblW w:w="9563" w:type="dxa"/>
        <w:tblInd w:w="-5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1215"/>
        <w:gridCol w:w="1314"/>
        <w:gridCol w:w="159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“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三公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”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经费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支出内容</w:t>
            </w:r>
          </w:p>
        </w:tc>
        <w:tc>
          <w:tcPr>
            <w:tcW w:w="1215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合计</w:t>
            </w:r>
          </w:p>
        </w:tc>
        <w:tc>
          <w:tcPr>
            <w:tcW w:w="4530" w:type="dxa"/>
            <w:gridSpan w:val="3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continue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215" w:type="dxa"/>
            <w:vMerge w:val="continue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一般公共预算</w:t>
            </w:r>
          </w:p>
        </w:tc>
        <w:tc>
          <w:tcPr>
            <w:tcW w:w="1595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政府性基金</w:t>
            </w:r>
          </w:p>
        </w:tc>
        <w:tc>
          <w:tcPr>
            <w:tcW w:w="1621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合计</w:t>
            </w:r>
          </w:p>
        </w:tc>
        <w:tc>
          <w:tcPr>
            <w:tcW w:w="1215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1.85</w:t>
            </w:r>
          </w:p>
        </w:tc>
        <w:tc>
          <w:tcPr>
            <w:tcW w:w="1314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1.85</w:t>
            </w: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因公出国（境）费</w:t>
            </w:r>
          </w:p>
        </w:tc>
        <w:tc>
          <w:tcPr>
            <w:tcW w:w="121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3818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公务接待费</w:t>
            </w:r>
          </w:p>
        </w:tc>
        <w:tc>
          <w:tcPr>
            <w:tcW w:w="1215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0.25</w:t>
            </w:r>
          </w:p>
        </w:tc>
        <w:tc>
          <w:tcPr>
            <w:tcW w:w="1314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0.25</w:t>
            </w: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公务用车购置及运行费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（小计）</w:t>
            </w:r>
          </w:p>
        </w:tc>
        <w:tc>
          <w:tcPr>
            <w:tcW w:w="1215" w:type="dxa"/>
            <w:vAlign w:val="top"/>
          </w:tcPr>
          <w:p>
            <w:pPr>
              <w:widowControl/>
              <w:jc w:val="both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1.60</w:t>
            </w:r>
          </w:p>
        </w:tc>
        <w:tc>
          <w:tcPr>
            <w:tcW w:w="1314" w:type="dxa"/>
            <w:vAlign w:val="top"/>
          </w:tcPr>
          <w:p>
            <w:pPr>
              <w:widowControl/>
              <w:jc w:val="both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1.60</w:t>
            </w: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top"/>
          </w:tcPr>
          <w:p>
            <w:pPr>
              <w:widowControl/>
              <w:ind w:firstLine="281" w:firstLineChars="10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其中：公务用车购置费</w:t>
            </w:r>
          </w:p>
        </w:tc>
        <w:tc>
          <w:tcPr>
            <w:tcW w:w="1215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   </w:t>
            </w:r>
            <w:r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公务用车运行费</w:t>
            </w:r>
          </w:p>
        </w:tc>
        <w:tc>
          <w:tcPr>
            <w:tcW w:w="1215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1.60</w:t>
            </w:r>
          </w:p>
        </w:tc>
        <w:tc>
          <w:tcPr>
            <w:tcW w:w="1314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1.60</w:t>
            </w: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</w:tbl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pStyle w:val="2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pStyle w:val="2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pStyle w:val="2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1</w:t>
      </w:r>
    </w:p>
    <w:p>
      <w:pPr>
        <w:spacing w:line="600" w:lineRule="exact"/>
        <w:ind w:firstLine="2891" w:firstLineChars="900"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widowControl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呼图壁县湿地公园管理局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  单位：万元</w:t>
      </w:r>
    </w:p>
    <w:tbl>
      <w:tblPr>
        <w:tblStyle w:val="12"/>
        <w:tblpPr w:leftFromText="180" w:rightFromText="180" w:vertAnchor="text" w:horzAnchor="page" w:tblpX="852" w:tblpY="190"/>
        <w:tblOverlap w:val="never"/>
        <w:tblW w:w="9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850"/>
        <w:gridCol w:w="1054"/>
        <w:gridCol w:w="890"/>
        <w:gridCol w:w="714"/>
        <w:gridCol w:w="1211"/>
        <w:gridCol w:w="797"/>
        <w:gridCol w:w="723"/>
        <w:gridCol w:w="881"/>
        <w:gridCol w:w="1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3869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财政拨款</w:t>
            </w:r>
          </w:p>
        </w:tc>
        <w:tc>
          <w:tcPr>
            <w:tcW w:w="3612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160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  <w:tc>
          <w:tcPr>
            <w:tcW w:w="797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160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287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88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6"/>
                <w:szCs w:val="16"/>
                <w:highlight w:val="none"/>
              </w:rPr>
              <w:t>2024年访惠聚为民办实事-村级支出</w:t>
            </w: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10</w:t>
            </w: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10</w:t>
            </w: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10</w:t>
            </w: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总计</w:t>
            </w: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10"/>
                <w:szCs w:val="1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10</w:t>
            </w: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10</w:t>
            </w: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</w:tbl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按照全口径预算的原则，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年所有收入和支出均纳入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预算管理。收支总预算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239.10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收入预算包括：一般公共预算、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Hans"/>
        </w:rPr>
        <w:t>单位资金、财政拨款结转结余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FF0000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支出预算包括：社会保障和就业支出、卫生健康支出、农林水支出、住房保障支出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239.10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bookmarkStart w:id="0" w:name="OLE_LINK2"/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169.10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70.72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48.44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40.15%，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</w:t>
      </w:r>
      <w:bookmarkEnd w:id="0"/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单位人员工资增长、社保公积金基数增加以及湿地公园总体规划编制项目费用增加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上级政府性基金安排的转移支付资金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国有资本经营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上级国有资本经营预算安排的转移支付资金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25.09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1.97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3.39%，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单位人员工资增长及社保公积金基数增加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财政拨款结转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4.18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，增长100%，主要原因是2024年初无结转资金，2024年中下达访惠聚资金未支付完毕，结转到2025年；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年支出预算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239.10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基本支出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183.04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76.55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4.35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2.43%，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单位人员工资增长、社保公积金基数增加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56.06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23.45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56.06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湿地公园总体规划编制项目费用增加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年财政拨款收支总预算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169.10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169.10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一般公共预算支出包括：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社会保障和就业支出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12.49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万元，主要用于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机关事业单位基本养老保险缴费支出；卫生健康支出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9.44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主要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用于人员城镇职工基本医疗保险缴费、公务员医疗补助缴费；农林水支出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136.89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主要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用于人员经费和公用经费；住房保障支出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10.28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主要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用于人员住房公积金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年一般公共预算拨款合计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239.10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万元，其中：基本支出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183.04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62.38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51.7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单位人员工资增长、社保公积金基数增加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56.06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56.06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湿地公园总体规划编制项目费用增加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（二）一般公共预算当年拨款结构情况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1.社会保障和就业支出(类)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33.29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13.92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2.卫生健康支出(类)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19.54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8.17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.农林水支出(类)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150.99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63.15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%。</w:t>
      </w:r>
    </w:p>
    <w:p>
      <w:pPr>
        <w:spacing w:line="56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.住房保障支出(类)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35.28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14.76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（三）一般公共预算当年拨款具体使用情况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社会保障和就业支出(类)行政事业单位离退休(款)机关事业单位基本养老保险缴费支出(项):202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年预算数为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12.49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0.11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0.89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%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，主要原因是：202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人员薪资上浮社保基数调整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卫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生健康支出(类)行政事业单位医疗(款)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事业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单位医疗(项):202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6.24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增长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0.16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%，主要原因是：202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人员薪资上浮医疗保险基数调整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3.卫生健康支出(类)行政事业单位医疗(款)公务员医疗补助(项):202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3.12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1.42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增长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83.53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人员薪资上浮公务员医疗补助数调整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4.农林水支出(类)林业和草原(款)事业机构(项):202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90.83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0.68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增长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0.75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%，主要原因是：202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4人员薪资上浮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农林水支出(类)林业和草原(款)事业机构(项):202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90.83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0.68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0.75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5年2人调入，人员薪资上浮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6.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农林水支出(类)林业和草原(款)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湿地保护（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项）：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46.06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0.68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1.5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5年2人调入，人员薪资上浮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yellow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.住房保障支出(类)住房改革支出(款)住房公积金(项):202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10.28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增长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0.78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%，主要原因是：202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人员薪资上浮公积金基数调整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呼图壁县湿地公园管理局202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一般公共预算基本支出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183.04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人员经费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178.6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万元，主要包括：基本工资、津贴补贴、奖金、绩效工资、机关事业单位基本养老保险缴费、职工基本医疗保险缴费、公务员医疗补助缴费、其他社会保障缴费、住房公积金、其他对个人和家庭的补助等。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公用经费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4.44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万元，主要包括：办公费、印刷费、邮电费、物业管理费、差旅费、工会经费、公务用车运行维护费等。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（一）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项目</w:t>
      </w: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2025年湿地公园防火资金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微软雅黑" w:eastAsia="仿宋"/>
          <w:sz w:val="28"/>
          <w:szCs w:val="28"/>
          <w:lang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设立的政策依据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呼大湿管[202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]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号---关于将呼图壁大海子国家湿地公园防火经费纳入财政预算的请示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26.06万元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呼图壁县湿地公园管理局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1、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湿地公园聘用巡护人员4名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工资、社保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15.91万元；2、湿地公园用除草剂农药1.26万元；3、湿地公园防火隔离带建设芦苇割除机械费8.89万元。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微软雅黑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：202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年1月1日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-2025年12月31日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（二）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项目</w:t>
      </w: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：国家湿地公园总体规划编制费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微软雅黑" w:eastAsia="仿宋"/>
          <w:sz w:val="28"/>
          <w:szCs w:val="28"/>
          <w:lang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设立的政策依据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呼大湿管[202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]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号---关于将编制《呼图壁大海子国家湿地公园总体规划》经费纳入财政预算的请示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20万元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呼图壁县湿地公园管理局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委托第三方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开展国家湿地公园总体规划编制预计费20万元。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：202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年1月1日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-2025年12月31日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1.85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万元，其中：因公出国（境）费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万元，公务用车购置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万元，公务用车运行费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万元，公务接待费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“三公”经费比上年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15.63%，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其中：因公出国（境）费增加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因公出国（境）费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公务用车购置费增加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0%，主要原因是2025年未安排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公务用车购置费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公务用车运行费增加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0%，主要原因是2025年未安排公务用车运行费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；公务接待费增加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单位工作业务增加，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公务接待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费用增加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呼图壁县湿地公园管理局202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上年结转结余10万元，包括：财政拨款10万元，非财政拨款0万元，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1.2024年访惠聚为民办实事-村级支出10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主要用于：为民办实事用做群众工作，访贫问苦、为群众送信息、送服务、送温暖等。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年的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事业单位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运行经费财政拨款预算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4.44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0.45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工会经费指标金额增加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政府采购预算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22.17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万元，其中：政府采购货物预算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0.33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万元，政府采购工程预算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万元，政府采购服务预算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21.84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面向中小企业预留政府采购项目预算金额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22.17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小微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22.17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截至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年底，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呼图壁县湿地公园管理局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占用使用国有资产总体情况为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1.房屋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平方米，价值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万元；其中：一般公务用车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万元；执法执勤用车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万元；其他车辆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3.办公家具价值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3.26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4.其他资产价值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180.3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预算未安排购置车辆经费，安排购置50万元以上大型设备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台，单位价值100万元以上大型设备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（四）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bookmarkStart w:id="1" w:name="OLE_LINK1"/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202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本部门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预算绩效管理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整体预算绩效目标1个，涉及预算金额239.10万元；当年预算安排项目共2个，其中: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涉及预算金额46.06万元；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非财政拨款项目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涉及预算金额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万元。具体情况见下表：</w:t>
      </w:r>
    </w:p>
    <w:bookmarkEnd w:id="1"/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仿宋_GB2312" w:hAnsi="宋体" w:eastAsia="仿宋_GB2312" w:cs="仿宋_GB2312"/>
          <w:b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b/>
          <w:color w:val="000000"/>
          <w:kern w:val="0"/>
          <w:sz w:val="32"/>
          <w:szCs w:val="32"/>
          <w:highlight w:val="none"/>
          <w:lang w:val="en-US" w:eastAsia="zh-CN" w:bidi="ar"/>
        </w:rPr>
        <w:br w:type="page"/>
      </w:r>
    </w:p>
    <w:tbl>
      <w:tblPr>
        <w:tblStyle w:val="11"/>
        <w:tblpPr w:leftFromText="180" w:rightFromText="180" w:vertAnchor="text" w:horzAnchor="page" w:tblpX="1210" w:tblpY="-1043"/>
        <w:tblOverlap w:val="never"/>
        <w:tblW w:w="93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367"/>
        <w:gridCol w:w="1657"/>
        <w:gridCol w:w="1271"/>
        <w:gridCol w:w="2114"/>
        <w:gridCol w:w="18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部门整体绩效目标表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名称（盖章）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呼图壁县湿地公园管理局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联系人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贺思琴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13609943163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按照国家政策法律法规和部门实际情况，建立健全财务基础管理制度和约束机制，依法、有效地使用财政资金，提高财政资金的使用率，在完成部门职能目标中合理分配人、财、物使资金达到较高的工作效率和水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24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229.10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10</w:t>
            </w:r>
            <w:bookmarkStart w:id="2" w:name="_GoBack"/>
            <w:bookmarkEnd w:id="2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运行成本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管理效率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享受人数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≧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预算支出指标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36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巡护次数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≧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50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计划指标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质量指标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湿地公园园内安全生产隐患率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≦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80%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计划指标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可持续发展能力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1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</w:tbl>
    <w:tbl>
      <w:tblPr>
        <w:tblStyle w:val="11"/>
        <w:tblpPr w:leftFromText="180" w:rightFromText="180" w:vertAnchor="text" w:horzAnchor="page" w:tblpX="1103" w:tblpY="515"/>
        <w:tblOverlap w:val="never"/>
        <w:tblW w:w="92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200"/>
        <w:gridCol w:w="1307"/>
        <w:gridCol w:w="861"/>
        <w:gridCol w:w="1455"/>
        <w:gridCol w:w="1081"/>
        <w:gridCol w:w="917"/>
        <w:gridCol w:w="714"/>
        <w:gridCol w:w="91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4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呼图壁县湿地公园管理局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6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年呼图壁大海子国家湿地公园防火资金</w:t>
            </w:r>
          </w:p>
        </w:tc>
        <w:tc>
          <w:tcPr>
            <w:tcW w:w="1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宁为群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26.06</w:t>
            </w:r>
          </w:p>
        </w:tc>
        <w:tc>
          <w:tcPr>
            <w:tcW w:w="14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26.06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4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 xml:space="preserve"> 有效防止湿地公园火灾隐患，全面加强湿地公园保护，维护湿地公园生态系统结构和功能的完整性，有利于社会安定和群众生活水平的提高，有利于促进湿地公园的良性循环。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聘用巡护人员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计划标准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资金使用规范率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计划标准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资金拨付及时率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计划标准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项目成本控制率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&lt;=100%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计划标准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加强湿地保护配置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加强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计划标准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管护人员满意度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计划标准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</w:tbl>
    <w:tbl>
      <w:tblPr>
        <w:tblStyle w:val="11"/>
        <w:tblW w:w="94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930"/>
        <w:gridCol w:w="929"/>
        <w:gridCol w:w="929"/>
        <w:gridCol w:w="931"/>
        <w:gridCol w:w="929"/>
        <w:gridCol w:w="930"/>
        <w:gridCol w:w="929"/>
        <w:gridCol w:w="200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4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94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(2025年)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8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58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呼图壁县湿地公园管理局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8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7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  <w:lang w:eastAsia="zh-CN"/>
              </w:rPr>
              <w:t>国家湿地公园总体规划编制费</w:t>
            </w:r>
          </w:p>
        </w:tc>
        <w:tc>
          <w:tcPr>
            <w:tcW w:w="18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9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宁为群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8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</w:t>
            </w:r>
          </w:p>
        </w:tc>
        <w:tc>
          <w:tcPr>
            <w:tcW w:w="93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9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8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58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对呼图壁大海子国家湿地公园进行工程设计，保证工程后期可以正常进行。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9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设计公园个数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=1个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9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设计合格率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9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资金使用规范率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9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设计完成及时率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9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项目完成及时率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项目成本控制率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&lt;=100%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恢复生物多样性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highlight w:val="none"/>
        </w:rPr>
        <w:t>其他需说明的事项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ind w:firstLine="640" w:firstLineChars="200"/>
        <w:jc w:val="both"/>
        <w:textAlignment w:val="auto"/>
        <w:outlineLvl w:val="9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/>
        </w:rPr>
        <w:t>无其他要说明的问题。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一、财政拨款：</w:t>
      </w:r>
      <w:r>
        <w:rPr>
          <w:rFonts w:hint="eastAsia" w:ascii="仿宋_GB2312" w:eastAsia="仿宋_GB2312"/>
          <w:sz w:val="32"/>
          <w:szCs w:val="32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二、一般公共预算：</w:t>
      </w:r>
      <w:r>
        <w:rPr>
          <w:rFonts w:hint="eastAsia" w:ascii="仿宋_GB2312" w:eastAsia="仿宋_GB2312"/>
          <w:color w:val="auto"/>
          <w:spacing w:val="-6"/>
          <w:sz w:val="32"/>
          <w:szCs w:val="32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三、财政专户管理资金：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pacing w:val="-17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四、其他资金：</w:t>
      </w:r>
      <w:r>
        <w:rPr>
          <w:rFonts w:hint="eastAsia" w:ascii="仿宋_GB2312" w:eastAsia="仿宋_GB2312"/>
          <w:color w:val="auto"/>
          <w:spacing w:val="-17"/>
          <w:sz w:val="32"/>
          <w:szCs w:val="32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五、基本支出：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六、项目支出：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（单位）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支出预算的组成部分，是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Hans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七、“三公”经费：</w:t>
      </w:r>
      <w:r>
        <w:rPr>
          <w:rFonts w:hint="eastAsia" w:ascii="仿宋_GB2312" w:eastAsia="仿宋_GB2312"/>
          <w:sz w:val="32"/>
          <w:szCs w:val="32"/>
          <w:highlight w:val="none"/>
        </w:rPr>
        <w:t>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其中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_GB2312" w:eastAsia="仿宋_GB2312"/>
          <w:sz w:val="32"/>
          <w:szCs w:val="32"/>
          <w:highlight w:val="none"/>
        </w:rPr>
        <w:t>公务用车运行维护费反映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_GB2312" w:eastAsia="仿宋_GB2312"/>
          <w:sz w:val="32"/>
          <w:szCs w:val="32"/>
          <w:highlight w:val="none"/>
        </w:rPr>
        <w:t>；公务接待费反映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_GB2312" w:eastAsia="仿宋_GB2312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费用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default" w:ascii="仿宋_GB2312" w:hAnsi="Times New Roman" w:eastAsia="仿宋_GB2312" w:cs="Times New Roman"/>
          <w:color w:val="auto"/>
          <w:spacing w:val="-11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八、机关运行经费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：指行政单位（含参照公务员法管理事业单位）的公用经费，包括办公及印刷费、邮电费、差旅费、会议费、福利费、日常维修费、专用材料及一般设备购置费、办公用房水电费、办公用房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hint="eastAsia" w:ascii="仿宋_GB2312" w:hAnsi="Times New Roman" w:eastAsia="仿宋_GB2312" w:cs="Times New Roman"/>
          <w:color w:val="auto"/>
          <w:spacing w:val="-11"/>
          <w:sz w:val="32"/>
          <w:szCs w:val="32"/>
          <w:highlight w:val="none"/>
        </w:rPr>
        <w:t>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呼图壁县湿地公园管理局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日</w:t>
      </w:r>
    </w:p>
    <w:p>
      <w:pPr>
        <w:rPr>
          <w:highlight w:val="none"/>
        </w:rPr>
      </w:pPr>
    </w:p>
    <w:p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</w:p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</w:p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7"/>
      <w:jc w:val="right"/>
      <w:rPr>
        <w:rFonts w:ascii="宋体" w:hAnsi="宋体" w:eastAsia="宋体"/>
        <w:sz w:val="28"/>
        <w:szCs w:val="28"/>
      </w:rPr>
    </w:pPr>
  </w:p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B1ADAA"/>
    <w:multiLevelType w:val="singleLevel"/>
    <w:tmpl w:val="91B1ADAA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3YWZmNmEwZDkxMGNiYjJmNmQzY2NjYWE2ZGZhYWUifQ=="/>
  </w:docVars>
  <w:rsids>
    <w:rsidRoot w:val="10587512"/>
    <w:rsid w:val="00A6531D"/>
    <w:rsid w:val="00E41A1F"/>
    <w:rsid w:val="017B2F92"/>
    <w:rsid w:val="02043511"/>
    <w:rsid w:val="020E507E"/>
    <w:rsid w:val="02291D01"/>
    <w:rsid w:val="02444063"/>
    <w:rsid w:val="02732F8E"/>
    <w:rsid w:val="02B06EEB"/>
    <w:rsid w:val="02CB7F49"/>
    <w:rsid w:val="02CD33C0"/>
    <w:rsid w:val="037800D1"/>
    <w:rsid w:val="03C3096B"/>
    <w:rsid w:val="04267087"/>
    <w:rsid w:val="04267B2D"/>
    <w:rsid w:val="044C330C"/>
    <w:rsid w:val="04BA7A1A"/>
    <w:rsid w:val="052B778E"/>
    <w:rsid w:val="05397FD9"/>
    <w:rsid w:val="057A5F58"/>
    <w:rsid w:val="05CA273A"/>
    <w:rsid w:val="06A467C0"/>
    <w:rsid w:val="06E70362"/>
    <w:rsid w:val="070E6657"/>
    <w:rsid w:val="0768044E"/>
    <w:rsid w:val="08092C95"/>
    <w:rsid w:val="080E3E4F"/>
    <w:rsid w:val="082024EC"/>
    <w:rsid w:val="084451C2"/>
    <w:rsid w:val="08450B28"/>
    <w:rsid w:val="08593296"/>
    <w:rsid w:val="08762705"/>
    <w:rsid w:val="088F5575"/>
    <w:rsid w:val="08E81855"/>
    <w:rsid w:val="093C4462"/>
    <w:rsid w:val="0A3D172D"/>
    <w:rsid w:val="0A4168EC"/>
    <w:rsid w:val="0A470CEC"/>
    <w:rsid w:val="0A4C7C89"/>
    <w:rsid w:val="0AD672A7"/>
    <w:rsid w:val="0B1141F0"/>
    <w:rsid w:val="0B247F12"/>
    <w:rsid w:val="0B766696"/>
    <w:rsid w:val="0B7C3034"/>
    <w:rsid w:val="0B841FFD"/>
    <w:rsid w:val="0BD56A2F"/>
    <w:rsid w:val="0C0A3890"/>
    <w:rsid w:val="0C212640"/>
    <w:rsid w:val="0C3A54D2"/>
    <w:rsid w:val="0C5806CC"/>
    <w:rsid w:val="0CD20198"/>
    <w:rsid w:val="0CEC568C"/>
    <w:rsid w:val="0D6E5FD0"/>
    <w:rsid w:val="0E320E7D"/>
    <w:rsid w:val="0E9208E7"/>
    <w:rsid w:val="0EB439E2"/>
    <w:rsid w:val="10394D13"/>
    <w:rsid w:val="10587512"/>
    <w:rsid w:val="105D0E37"/>
    <w:rsid w:val="107042DC"/>
    <w:rsid w:val="10916BDA"/>
    <w:rsid w:val="10B06363"/>
    <w:rsid w:val="11036B00"/>
    <w:rsid w:val="11301FEB"/>
    <w:rsid w:val="113B4A52"/>
    <w:rsid w:val="1166520A"/>
    <w:rsid w:val="117824A9"/>
    <w:rsid w:val="11883FDF"/>
    <w:rsid w:val="11B6451D"/>
    <w:rsid w:val="120E7B1C"/>
    <w:rsid w:val="121D3F1A"/>
    <w:rsid w:val="121E62E8"/>
    <w:rsid w:val="13761414"/>
    <w:rsid w:val="13FA3668"/>
    <w:rsid w:val="141333DB"/>
    <w:rsid w:val="14504752"/>
    <w:rsid w:val="14711DCA"/>
    <w:rsid w:val="158E446B"/>
    <w:rsid w:val="15F163D6"/>
    <w:rsid w:val="162F4B54"/>
    <w:rsid w:val="168B4CCD"/>
    <w:rsid w:val="1697741D"/>
    <w:rsid w:val="184F39A2"/>
    <w:rsid w:val="1921046B"/>
    <w:rsid w:val="196C7F05"/>
    <w:rsid w:val="199417B6"/>
    <w:rsid w:val="19A215AC"/>
    <w:rsid w:val="19CA7BC7"/>
    <w:rsid w:val="1A132B78"/>
    <w:rsid w:val="1A3E1F5E"/>
    <w:rsid w:val="1A954C6D"/>
    <w:rsid w:val="1AC437A4"/>
    <w:rsid w:val="1B153D26"/>
    <w:rsid w:val="1B320B90"/>
    <w:rsid w:val="1BEB54C3"/>
    <w:rsid w:val="1C3C6084"/>
    <w:rsid w:val="1C8C02F2"/>
    <w:rsid w:val="1D3E1AFE"/>
    <w:rsid w:val="1DE8351C"/>
    <w:rsid w:val="1E0A0325"/>
    <w:rsid w:val="1E4533A8"/>
    <w:rsid w:val="1E6432D4"/>
    <w:rsid w:val="1E89232D"/>
    <w:rsid w:val="1E9B2DB8"/>
    <w:rsid w:val="1EB61656"/>
    <w:rsid w:val="1F2A42EB"/>
    <w:rsid w:val="1F761D66"/>
    <w:rsid w:val="1F9E3062"/>
    <w:rsid w:val="20407429"/>
    <w:rsid w:val="20CF3CE4"/>
    <w:rsid w:val="20DD55C0"/>
    <w:rsid w:val="20EB28F3"/>
    <w:rsid w:val="21A460DD"/>
    <w:rsid w:val="2249665E"/>
    <w:rsid w:val="22922CB8"/>
    <w:rsid w:val="22B416EB"/>
    <w:rsid w:val="22DB78DD"/>
    <w:rsid w:val="23324671"/>
    <w:rsid w:val="233E3C9A"/>
    <w:rsid w:val="236C4EAD"/>
    <w:rsid w:val="23993155"/>
    <w:rsid w:val="24476313"/>
    <w:rsid w:val="244D65B8"/>
    <w:rsid w:val="2492221D"/>
    <w:rsid w:val="24B42D8E"/>
    <w:rsid w:val="250855AF"/>
    <w:rsid w:val="25765C2D"/>
    <w:rsid w:val="258B383C"/>
    <w:rsid w:val="25C30F9C"/>
    <w:rsid w:val="25D32F27"/>
    <w:rsid w:val="25F501A3"/>
    <w:rsid w:val="263B7010"/>
    <w:rsid w:val="26B4291F"/>
    <w:rsid w:val="26BD282A"/>
    <w:rsid w:val="26E769FA"/>
    <w:rsid w:val="286D65BC"/>
    <w:rsid w:val="28BD2517"/>
    <w:rsid w:val="28D9041B"/>
    <w:rsid w:val="290179D1"/>
    <w:rsid w:val="293B2E83"/>
    <w:rsid w:val="2949799A"/>
    <w:rsid w:val="29FF7F80"/>
    <w:rsid w:val="2AFC4894"/>
    <w:rsid w:val="2B3A05DE"/>
    <w:rsid w:val="2B6759AC"/>
    <w:rsid w:val="2B6901C6"/>
    <w:rsid w:val="2D36382F"/>
    <w:rsid w:val="2D480265"/>
    <w:rsid w:val="2D977453"/>
    <w:rsid w:val="2DEF415E"/>
    <w:rsid w:val="2DF75AE8"/>
    <w:rsid w:val="2E2943BA"/>
    <w:rsid w:val="2EA42B11"/>
    <w:rsid w:val="2ED3273C"/>
    <w:rsid w:val="2EF22236"/>
    <w:rsid w:val="2FED29FE"/>
    <w:rsid w:val="300E1D4A"/>
    <w:rsid w:val="30B05F05"/>
    <w:rsid w:val="30EF57AE"/>
    <w:rsid w:val="310F3573"/>
    <w:rsid w:val="31733A1E"/>
    <w:rsid w:val="324F620A"/>
    <w:rsid w:val="32D560F7"/>
    <w:rsid w:val="32E827A7"/>
    <w:rsid w:val="33256E95"/>
    <w:rsid w:val="33A76F60"/>
    <w:rsid w:val="341952B2"/>
    <w:rsid w:val="341E7629"/>
    <w:rsid w:val="34C21F47"/>
    <w:rsid w:val="35F117C8"/>
    <w:rsid w:val="3721563F"/>
    <w:rsid w:val="372B7A8B"/>
    <w:rsid w:val="37FA5DF0"/>
    <w:rsid w:val="38284F1B"/>
    <w:rsid w:val="38B21A10"/>
    <w:rsid w:val="392A43A5"/>
    <w:rsid w:val="39530192"/>
    <w:rsid w:val="39B0409D"/>
    <w:rsid w:val="3B274B25"/>
    <w:rsid w:val="3B3B77CD"/>
    <w:rsid w:val="3B577D11"/>
    <w:rsid w:val="3BE45FB7"/>
    <w:rsid w:val="3BE87FF3"/>
    <w:rsid w:val="3BF21AC7"/>
    <w:rsid w:val="3C013037"/>
    <w:rsid w:val="3CCC47F3"/>
    <w:rsid w:val="3E8340B1"/>
    <w:rsid w:val="3E9C63DF"/>
    <w:rsid w:val="3EBB4BE0"/>
    <w:rsid w:val="3F635037"/>
    <w:rsid w:val="3FA428F9"/>
    <w:rsid w:val="3FDB2B37"/>
    <w:rsid w:val="3FDF4D23"/>
    <w:rsid w:val="3FE84D6A"/>
    <w:rsid w:val="40B61A69"/>
    <w:rsid w:val="41083B3B"/>
    <w:rsid w:val="41270465"/>
    <w:rsid w:val="41DB2FFE"/>
    <w:rsid w:val="425D73A3"/>
    <w:rsid w:val="42B96B66"/>
    <w:rsid w:val="42F779C3"/>
    <w:rsid w:val="43043D85"/>
    <w:rsid w:val="43502DA9"/>
    <w:rsid w:val="43C26223"/>
    <w:rsid w:val="43CB0655"/>
    <w:rsid w:val="43D8307E"/>
    <w:rsid w:val="443673C0"/>
    <w:rsid w:val="44507CD3"/>
    <w:rsid w:val="44AF5181"/>
    <w:rsid w:val="455A018C"/>
    <w:rsid w:val="45DD39C9"/>
    <w:rsid w:val="45F538D3"/>
    <w:rsid w:val="46281270"/>
    <w:rsid w:val="466C2476"/>
    <w:rsid w:val="46B02CAB"/>
    <w:rsid w:val="46CE3131"/>
    <w:rsid w:val="47220315"/>
    <w:rsid w:val="485B2AD4"/>
    <w:rsid w:val="48831F53"/>
    <w:rsid w:val="493059DD"/>
    <w:rsid w:val="494F7907"/>
    <w:rsid w:val="499B77D4"/>
    <w:rsid w:val="49E75B69"/>
    <w:rsid w:val="4A093A79"/>
    <w:rsid w:val="4A841F90"/>
    <w:rsid w:val="4A8A630B"/>
    <w:rsid w:val="4A8F71AE"/>
    <w:rsid w:val="4ADF73DC"/>
    <w:rsid w:val="4AE57221"/>
    <w:rsid w:val="4AF8585E"/>
    <w:rsid w:val="4B1B26BD"/>
    <w:rsid w:val="4B315A3D"/>
    <w:rsid w:val="4C0055E5"/>
    <w:rsid w:val="4C0B0F4F"/>
    <w:rsid w:val="4C3677AE"/>
    <w:rsid w:val="4C706B3A"/>
    <w:rsid w:val="4D8D37D6"/>
    <w:rsid w:val="4DE33F3C"/>
    <w:rsid w:val="4F3A64A6"/>
    <w:rsid w:val="4F3B332E"/>
    <w:rsid w:val="50214C92"/>
    <w:rsid w:val="507F618E"/>
    <w:rsid w:val="51C15CED"/>
    <w:rsid w:val="52285DEB"/>
    <w:rsid w:val="52AD62F0"/>
    <w:rsid w:val="52BB6B4A"/>
    <w:rsid w:val="52EB2AC3"/>
    <w:rsid w:val="531639E1"/>
    <w:rsid w:val="53A94D0A"/>
    <w:rsid w:val="546308FE"/>
    <w:rsid w:val="54D671D7"/>
    <w:rsid w:val="54E87AB4"/>
    <w:rsid w:val="5553353A"/>
    <w:rsid w:val="56A570B5"/>
    <w:rsid w:val="56B13B57"/>
    <w:rsid w:val="56FE59C9"/>
    <w:rsid w:val="570D735E"/>
    <w:rsid w:val="571B2674"/>
    <w:rsid w:val="582465B0"/>
    <w:rsid w:val="589917F1"/>
    <w:rsid w:val="58A600B4"/>
    <w:rsid w:val="58E3656D"/>
    <w:rsid w:val="59B241EC"/>
    <w:rsid w:val="59BA52D4"/>
    <w:rsid w:val="5A5E27F6"/>
    <w:rsid w:val="5A6976FE"/>
    <w:rsid w:val="5A704801"/>
    <w:rsid w:val="5A8C5E4D"/>
    <w:rsid w:val="5A935943"/>
    <w:rsid w:val="5AED2A9A"/>
    <w:rsid w:val="5B1403DB"/>
    <w:rsid w:val="5C095DCF"/>
    <w:rsid w:val="5C3509E2"/>
    <w:rsid w:val="5C993309"/>
    <w:rsid w:val="5CDB3A5A"/>
    <w:rsid w:val="5D9E1657"/>
    <w:rsid w:val="5E225DE5"/>
    <w:rsid w:val="5E257683"/>
    <w:rsid w:val="5E7802BC"/>
    <w:rsid w:val="5EE078B0"/>
    <w:rsid w:val="5EE21CBE"/>
    <w:rsid w:val="5F0D5523"/>
    <w:rsid w:val="5F2346ED"/>
    <w:rsid w:val="5FF6724B"/>
    <w:rsid w:val="61086613"/>
    <w:rsid w:val="61686204"/>
    <w:rsid w:val="618E31FA"/>
    <w:rsid w:val="61D72B12"/>
    <w:rsid w:val="61EC2DB5"/>
    <w:rsid w:val="61FF0052"/>
    <w:rsid w:val="624200F8"/>
    <w:rsid w:val="626E61C2"/>
    <w:rsid w:val="62917095"/>
    <w:rsid w:val="62E95063"/>
    <w:rsid w:val="630E06E5"/>
    <w:rsid w:val="63C43DC5"/>
    <w:rsid w:val="6408782B"/>
    <w:rsid w:val="64C115D9"/>
    <w:rsid w:val="65322CBF"/>
    <w:rsid w:val="6540439D"/>
    <w:rsid w:val="65B35574"/>
    <w:rsid w:val="65C658ED"/>
    <w:rsid w:val="664253A2"/>
    <w:rsid w:val="66837904"/>
    <w:rsid w:val="674669A1"/>
    <w:rsid w:val="67C95069"/>
    <w:rsid w:val="684C645D"/>
    <w:rsid w:val="687D5049"/>
    <w:rsid w:val="68B8464A"/>
    <w:rsid w:val="68CC52CB"/>
    <w:rsid w:val="68DE4FFE"/>
    <w:rsid w:val="690966EC"/>
    <w:rsid w:val="691B0000"/>
    <w:rsid w:val="694B58D7"/>
    <w:rsid w:val="697B135A"/>
    <w:rsid w:val="698F404D"/>
    <w:rsid w:val="69CE4E15"/>
    <w:rsid w:val="6A6B224E"/>
    <w:rsid w:val="6A770DA7"/>
    <w:rsid w:val="6A933B55"/>
    <w:rsid w:val="6B3E7E06"/>
    <w:rsid w:val="6B5C38C9"/>
    <w:rsid w:val="6B7F3246"/>
    <w:rsid w:val="6BCF6E80"/>
    <w:rsid w:val="6BF904A6"/>
    <w:rsid w:val="6C9A5205"/>
    <w:rsid w:val="6CB5251A"/>
    <w:rsid w:val="6CD429A0"/>
    <w:rsid w:val="6D2F4866"/>
    <w:rsid w:val="6DEE71E8"/>
    <w:rsid w:val="6EEB08CB"/>
    <w:rsid w:val="6EF07839"/>
    <w:rsid w:val="6F63000B"/>
    <w:rsid w:val="6FAB3B84"/>
    <w:rsid w:val="6FCF0C72"/>
    <w:rsid w:val="70B318F0"/>
    <w:rsid w:val="71500A63"/>
    <w:rsid w:val="717C1858"/>
    <w:rsid w:val="723C7B39"/>
    <w:rsid w:val="72B56DCF"/>
    <w:rsid w:val="72E07E89"/>
    <w:rsid w:val="72E964BC"/>
    <w:rsid w:val="735C7C42"/>
    <w:rsid w:val="747009AD"/>
    <w:rsid w:val="74D07EF1"/>
    <w:rsid w:val="75B570E6"/>
    <w:rsid w:val="75BF3AC1"/>
    <w:rsid w:val="760E2BDF"/>
    <w:rsid w:val="76BC1369"/>
    <w:rsid w:val="7706409E"/>
    <w:rsid w:val="7797777E"/>
    <w:rsid w:val="780A1873"/>
    <w:rsid w:val="78790880"/>
    <w:rsid w:val="787D11B8"/>
    <w:rsid w:val="78A771BA"/>
    <w:rsid w:val="78AC6820"/>
    <w:rsid w:val="78DB054D"/>
    <w:rsid w:val="79175BBE"/>
    <w:rsid w:val="792C5912"/>
    <w:rsid w:val="79434BA9"/>
    <w:rsid w:val="7A4B29B6"/>
    <w:rsid w:val="7B2C2EE6"/>
    <w:rsid w:val="7C1032C9"/>
    <w:rsid w:val="7C8A45E3"/>
    <w:rsid w:val="7CBA4FE2"/>
    <w:rsid w:val="7D06612B"/>
    <w:rsid w:val="7D1641C7"/>
    <w:rsid w:val="7D697B38"/>
    <w:rsid w:val="7DC16C87"/>
    <w:rsid w:val="7E880152"/>
    <w:rsid w:val="7E8B30DA"/>
    <w:rsid w:val="7FDD5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  <w:rPr>
      <w:rFonts w:ascii="Calibri" w:hAnsi="Calibri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next w:val="6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6">
    <w:name w:val="Body Text First Indent"/>
    <w:basedOn w:val="5"/>
    <w:qFormat/>
    <w:uiPriority w:val="0"/>
    <w:pPr>
      <w:ind w:firstLine="420" w:firstLineChars="100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10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font11"/>
    <w:basedOn w:val="1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5">
    <w:name w:val="font51"/>
    <w:basedOn w:val="1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29</Pages>
  <Words>1065</Words>
  <Characters>1131</Characters>
  <Lines>0</Lines>
  <Paragraphs>0</Paragraphs>
  <TotalTime>1</TotalTime>
  <ScaleCrop>false</ScaleCrop>
  <LinksUpToDate>false</LinksUpToDate>
  <CharactersWithSpaces>1195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2024-01-09T13:20:00Z</dcterms:created>
  <dc:creator>审核人</dc:creator>
  <cp:lastModifiedBy>Administrator</cp:lastModifiedBy>
  <cp:lastPrinted>2025-05-30T03:09:00Z</cp:lastPrinted>
  <dcterms:modified xsi:type="dcterms:W3CDTF">2025-07-15T11:42:40Z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0D4DE24AE1AF488EB5CE5F1234482630_13</vt:lpwstr>
  </property>
  <property fmtid="{D5CDD505-2E9C-101B-9397-08002B2CF9AE}" pid="4" name="KSOTemplateDocerSaveRecord">
    <vt:lpwstr>eyJoZGlkIjoiN2EyMTIxNTJlMjY2NjM5NjdjYmYwZjVhYjA4ZGEwODEiLCJ1c2VySWQiOiI0MjYzNjAxNTMifQ==</vt:lpwstr>
  </property>
</Properties>
</file>